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Transferências Voluntárias Recebidas</w:t>
      </w:r>
      <w:bookmarkEnd w:id="0"/>
    </w:p>
    <w:p>
      <w:pPr/>
      <w:r>
        <w:rPr/>
        <w:t xml:space="preserve">.</w:t>
      </w:r>
    </w:p>
    <w:p/>
    <w:p>
      <w:bookmarkStart w:id="1" w:name="_Toc1"/>
      <w:r>
        <w:t>Transferências Voluntárias Recebidas</w:t>
      </w:r>
      <w:bookmarkEnd w:id="1"/>
    </w:p>
    <w:p>
      <w:pPr/>
      <w:r>
        <w:rPr/>
        <w:t xml:space="preserve">2026 - Até o momento não houve Transferências Voluntárias Recebidas.2025 - Não houve Transferências Voluntárias Recebidas nesse ano.2024 - Não houve Transferências Voluntárias Recebidas nesse ano.2023 - Não houve Transferências Voluntárias Recebidas nesse ano.2022 - Não houve Transferências Voluntárias Recebidas nesse ano.2021 - Não houve Transferências Voluntárias Recebidas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2026-10-15T03:12:24-03:00</dcterms:created>
  <dcterms:modified xsi:type="dcterms:W3CDTF">2026-10-15T03:12:24-03:00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